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Calibri" w:cs="Calibri" w:eastAsia="Calibri" w:hAnsi="Calibri"/>
          <w:b w:val="1"/>
          <w:color w:val="3d85c6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3d85c6"/>
          <w:sz w:val="28"/>
          <w:szCs w:val="28"/>
          <w:u w:val="single"/>
          <w:rtl w:val="0"/>
        </w:rPr>
        <w:t xml:space="preserve">RICHIESTA DI ACCESSO CIVICO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Calibri" w:cs="Calibri" w:eastAsia="Calibri" w:hAnsi="Calibri"/>
          <w:b w:val="1"/>
          <w:color w:val="3d85c6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3d85c6"/>
          <w:sz w:val="28"/>
          <w:szCs w:val="28"/>
          <w:u w:val="single"/>
          <w:rtl w:val="0"/>
        </w:rPr>
        <w:t xml:space="preserve">ai sensi dell’art. 5, c. 1, D.Lgs. n. 33/2013</w:t>
      </w:r>
    </w:p>
    <w:tbl>
      <w:tblPr>
        <w:tblStyle w:val="Table1"/>
        <w:tblW w:w="9638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819"/>
        <w:gridCol w:w="4819"/>
        <w:tblGridChange w:id="0">
          <w:tblGrid>
            <w:gridCol w:w="4819"/>
            <w:gridCol w:w="4819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Dati Anagrafici dell’istante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 dati sono obbligatori per verificare l’identità dell’istante.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Nome e cognome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Data e luogo di nascita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Indirizzo di residenza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8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819"/>
        <w:gridCol w:w="4819"/>
        <w:tblGridChange w:id="0">
          <w:tblGrid>
            <w:gridCol w:w="4819"/>
            <w:gridCol w:w="4819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Dati di contatto per comunicazioni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Il conferimento dei dati è facoltativo. A libera scelta dell’istante, può essere indicato un punto di contatto per ricevere comunicazioni. In alternativa, l’istante potrà monitorare il sito web istituzionale per verificare l’accoglimento dell’istanza.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Numero di telefono o cellulare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efefef" w:val="clea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Indirizzo e-mail o PEC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</w:t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CONSIDERATA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l’omessa pubblicazione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ovvero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⬜ la pubblicazione parziale del seguente documento /informazione/dato che in base alla normativa vigente non risulta pubblicato sul sito della Società</w:t>
      </w:r>
    </w:p>
    <w:p w:rsidR="00000000" w:rsidDel="00000000" w:rsidP="00000000" w:rsidRDefault="00000000" w:rsidRPr="00000000" w14:paraId="0000001D">
      <w:pPr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ai sensi e per gli effetti dell’art. 5, c. 1, D.Lgs. n. 33/2013,  la pubblicazione di quanto richiesto e la comunicazione alla/al medesima/o dell’avvenuta pubblicazione, indicando il collegamento ipertestuale al dato/informazione oggetto dell’istanza.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8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819"/>
        <w:gridCol w:w="4819"/>
        <w:tblGridChange w:id="0">
          <w:tblGrid>
            <w:gridCol w:w="4819"/>
            <w:gridCol w:w="481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Luogo e Data: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Firma per esteso leggibile: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Si allega copia: del proprio documento d’identità.</w:t>
      </w:r>
    </w:p>
    <w:p w:rsidR="00000000" w:rsidDel="00000000" w:rsidP="00000000" w:rsidRDefault="00000000" w:rsidRPr="00000000" w14:paraId="00000026">
      <w:pPr>
        <w:spacing w:line="360" w:lineRule="auto"/>
        <w:jc w:val="center"/>
        <w:rPr>
          <w:rFonts w:ascii="Calibri" w:cs="Calibri" w:eastAsia="Calibri" w:hAnsi="Calibri"/>
          <w:b w:val="1"/>
          <w:color w:val="3d85c6"/>
        </w:rPr>
      </w:pPr>
      <w:r w:rsidDel="00000000" w:rsidR="00000000" w:rsidRPr="00000000">
        <w:rPr>
          <w:rFonts w:ascii="Calibri" w:cs="Calibri" w:eastAsia="Calibri" w:hAnsi="Calibri"/>
          <w:b w:val="1"/>
          <w:color w:val="3d85c6"/>
          <w:rtl w:val="0"/>
        </w:rPr>
        <w:t xml:space="preserve">INFORMATIVA AL TRATTAMENTO DEI DATI PERSONALI EX ART. 13 GDPR</w:t>
      </w:r>
    </w:p>
    <w:tbl>
      <w:tblPr>
        <w:tblStyle w:val="Table4"/>
        <w:tblW w:w="9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29"/>
        <w:gridCol w:w="5191"/>
        <w:tblGridChange w:id="0">
          <w:tblGrid>
            <w:gridCol w:w="4529"/>
            <w:gridCol w:w="5191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a86e8" w:val="clear"/>
          </w:tcPr>
          <w:p w:rsidR="00000000" w:rsidDel="00000000" w:rsidP="00000000" w:rsidRDefault="00000000" w:rsidRPr="00000000" w14:paraId="00000027">
            <w:pPr>
              <w:widowControl w:val="1"/>
              <w:spacing w:line="256" w:lineRule="auto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Titolare del trattamento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a86e8" w:val="clear"/>
          </w:tcPr>
          <w:p w:rsidR="00000000" w:rsidDel="00000000" w:rsidP="00000000" w:rsidRDefault="00000000" w:rsidRPr="00000000" w14:paraId="00000028">
            <w:pPr>
              <w:widowControl w:val="1"/>
              <w:spacing w:line="256" w:lineRule="auto"/>
              <w:jc w:val="center"/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Punto di contatto per informazioni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widowControl w:val="1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Fondazione Mondinsieme del Comune di Reggio Emilia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widowControl w:val="1"/>
              <w:spacing w:line="256" w:lineRule="auto"/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1"/>
              <w:spacing w:line="256" w:lineRule="auto"/>
              <w:jc w:val="center"/>
              <w:rPr/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highlight w:val="yellow"/>
                <w:rtl w:val="0"/>
              </w:rPr>
              <w:t xml:space="preserve">xxxxxx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widowControl w:val="1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735.0" w:type="dxa"/>
        <w:jc w:val="left"/>
        <w:tblInd w:w="-1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735"/>
        <w:tblGridChange w:id="0">
          <w:tblGrid>
            <w:gridCol w:w="97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8" w:val="clear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Quali dati trattiamo e perché?</w:t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0"/>
                <w:szCs w:val="20"/>
                <w:rtl w:val="0"/>
              </w:rPr>
              <w:t xml:space="preserve">I dati vengono richiesti al fine di dare seguito alla richiesta di accesso secondo le norme di legge.</w:t>
            </w:r>
          </w:p>
        </w:tc>
      </w:tr>
    </w:tbl>
    <w:p w:rsidR="00000000" w:rsidDel="00000000" w:rsidP="00000000" w:rsidRDefault="00000000" w:rsidRPr="00000000" w14:paraId="0000002F">
      <w:pPr>
        <w:widowControl w:val="1"/>
        <w:jc w:val="both"/>
        <w:rPr>
          <w:rFonts w:ascii="Calibri" w:cs="Calibri" w:eastAsia="Calibri" w:hAnsi="Calibri"/>
          <w:b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u w:val="single"/>
          <w:rtl w:val="0"/>
        </w:rPr>
        <w:t xml:space="preserve">Finalità e basi giuridiche del trattamento</w:t>
      </w:r>
    </w:p>
    <w:p w:rsidR="00000000" w:rsidDel="00000000" w:rsidP="00000000" w:rsidRDefault="00000000" w:rsidRPr="00000000" w14:paraId="00000030">
      <w:pPr>
        <w:widowControl w:val="1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Il trattamento dei dati personali è richiesto per identificare il soggetto istante e, qualora previsto per legge, valutare la legittimazione a proporre l’accesso.</w:t>
      </w:r>
    </w:p>
    <w:p w:rsidR="00000000" w:rsidDel="00000000" w:rsidP="00000000" w:rsidRDefault="00000000" w:rsidRPr="00000000" w14:paraId="00000031">
      <w:pPr>
        <w:widowControl w:val="1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Il trattamento dei dati è fondato su obblighi previsti dalla normativa di legge applicabile, richiamata nell’istanza.</w:t>
      </w:r>
    </w:p>
    <w:p w:rsidR="00000000" w:rsidDel="00000000" w:rsidP="00000000" w:rsidRDefault="00000000" w:rsidRPr="00000000" w14:paraId="00000032">
      <w:pPr>
        <w:widowControl w:val="1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1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Nel caso di rifiuto di fornire i dati anagrafici la richiesta non potrà essere accolta. In caso di rifiuto di conferire i dati di contatto non sarà possibile inviare comunicazioni all’istante, ma lo stesso potrà verificare l’accoglimento dell’istanza monitorando il sito web istituzionale del titolare.</w:t>
      </w:r>
    </w:p>
    <w:p w:rsidR="00000000" w:rsidDel="00000000" w:rsidP="00000000" w:rsidRDefault="00000000" w:rsidRPr="00000000" w14:paraId="00000034">
      <w:pPr>
        <w:widowControl w:val="1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675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675"/>
        <w:tblGridChange w:id="0">
          <w:tblGrid>
            <w:gridCol w:w="96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8" w:val="clear"/>
          </w:tcPr>
          <w:p w:rsidR="00000000" w:rsidDel="00000000" w:rsidP="00000000" w:rsidRDefault="00000000" w:rsidRPr="00000000" w14:paraId="00000035">
            <w:pPr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Come vengono trattati i dati e per quanto tempo?</w:t>
            </w:r>
          </w:p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0"/>
                <w:szCs w:val="20"/>
                <w:rtl w:val="0"/>
              </w:rPr>
              <w:t xml:space="preserve">I dati vengono inseriti nel protocollo e conservati anche successivamente alla conclusione del procedimento.</w:t>
            </w:r>
          </w:p>
        </w:tc>
      </w:tr>
    </w:tbl>
    <w:p w:rsidR="00000000" w:rsidDel="00000000" w:rsidP="00000000" w:rsidRDefault="00000000" w:rsidRPr="00000000" w14:paraId="00000037">
      <w:pPr>
        <w:widowControl w:val="1"/>
        <w:jc w:val="both"/>
        <w:rPr>
          <w:rFonts w:ascii="Calibri" w:cs="Calibri" w:eastAsia="Calibri" w:hAnsi="Calibri"/>
          <w:b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u w:val="single"/>
          <w:rtl w:val="0"/>
        </w:rPr>
        <w:t xml:space="preserve">Modalità del trattamento</w:t>
      </w:r>
    </w:p>
    <w:p w:rsidR="00000000" w:rsidDel="00000000" w:rsidP="00000000" w:rsidRDefault="00000000" w:rsidRPr="00000000" w14:paraId="00000038">
      <w:pPr>
        <w:widowControl w:val="1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I Suoi dati personali verranno trattati unicamente dal Titolare del trattamento, conformemente a quanto previsto dall’art.32 e ss. del GDPR sull’adozione di adeguate misure di sicurezza, di tipo tecnico ed organizzativo, sui dati stessi. Il responsabile del procedimento è autorizzato dal Titolare a trattare i dati personali per le finalità della suddetta istanza.</w:t>
      </w:r>
    </w:p>
    <w:p w:rsidR="00000000" w:rsidDel="00000000" w:rsidP="00000000" w:rsidRDefault="00000000" w:rsidRPr="00000000" w14:paraId="00000039">
      <w:pPr>
        <w:widowControl w:val="1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I dati verranno trattati con supporti cartacei e informatici.</w:t>
      </w:r>
    </w:p>
    <w:p w:rsidR="00000000" w:rsidDel="00000000" w:rsidP="00000000" w:rsidRDefault="00000000" w:rsidRPr="00000000" w14:paraId="0000003A">
      <w:pPr>
        <w:widowControl w:val="1"/>
        <w:jc w:val="both"/>
        <w:rPr>
          <w:rFonts w:ascii="Calibri" w:cs="Calibri" w:eastAsia="Calibri" w:hAnsi="Calibri"/>
          <w:b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u w:val="single"/>
          <w:rtl w:val="0"/>
        </w:rPr>
        <w:t xml:space="preserve">Trasferimento dei dati personali</w:t>
      </w:r>
    </w:p>
    <w:p w:rsidR="00000000" w:rsidDel="00000000" w:rsidP="00000000" w:rsidRDefault="00000000" w:rsidRPr="00000000" w14:paraId="0000003B">
      <w:pPr>
        <w:widowControl w:val="1"/>
        <w:jc w:val="both"/>
        <w:rPr>
          <w:rFonts w:ascii="Calibri" w:cs="Calibri" w:eastAsia="Calibri" w:hAnsi="Calibri"/>
          <w:sz w:val="16"/>
          <w:szCs w:val="16"/>
          <w:highlight w:val="yellow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highlight w:val="yellow"/>
          <w:rtl w:val="0"/>
        </w:rPr>
        <w:t xml:space="preserve">I dati vengono trattati all’interno dell’Unione Europea.</w:t>
      </w:r>
    </w:p>
    <w:p w:rsidR="00000000" w:rsidDel="00000000" w:rsidP="00000000" w:rsidRDefault="00000000" w:rsidRPr="00000000" w14:paraId="0000003C">
      <w:pPr>
        <w:widowControl w:val="1"/>
        <w:jc w:val="both"/>
        <w:rPr>
          <w:rFonts w:ascii="Calibri" w:cs="Calibri" w:eastAsia="Calibri" w:hAnsi="Calibri"/>
          <w:b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u w:val="single"/>
          <w:rtl w:val="0"/>
        </w:rPr>
        <w:t xml:space="preserve">Durata del trattamento</w:t>
      </w:r>
    </w:p>
    <w:p w:rsidR="00000000" w:rsidDel="00000000" w:rsidP="00000000" w:rsidRDefault="00000000" w:rsidRPr="00000000" w14:paraId="0000003D">
      <w:pPr>
        <w:widowControl w:val="1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I dati verranno conservati per tutto il tempo necessario a valutare l’istanza e per il successivo periodo ai fini della conservazione nel protocollo dell’ente, secondo la durata prevista per legge.</w:t>
      </w:r>
    </w:p>
    <w:p w:rsidR="00000000" w:rsidDel="00000000" w:rsidP="00000000" w:rsidRDefault="00000000" w:rsidRPr="00000000" w14:paraId="0000003E">
      <w:pPr>
        <w:widowControl w:val="1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75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675"/>
        <w:tblGridChange w:id="0">
          <w:tblGrid>
            <w:gridCol w:w="96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8" w:val="clear"/>
          </w:tcPr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A chi possono essere comunicati i dati?</w:t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ffff"/>
                <w:sz w:val="20"/>
                <w:szCs w:val="20"/>
                <w:rtl w:val="0"/>
              </w:rPr>
              <w:t xml:space="preserve">Solo ai controinteressati e Pubbliche Amministrazioni.</w:t>
            </w:r>
          </w:p>
        </w:tc>
      </w:tr>
    </w:tbl>
    <w:p w:rsidR="00000000" w:rsidDel="00000000" w:rsidP="00000000" w:rsidRDefault="00000000" w:rsidRPr="00000000" w14:paraId="00000041">
      <w:pPr>
        <w:widowControl w:val="1"/>
        <w:jc w:val="both"/>
        <w:rPr>
          <w:rFonts w:ascii="Calibri" w:cs="Calibri" w:eastAsia="Calibri" w:hAnsi="Calibri"/>
          <w:b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u w:val="single"/>
          <w:rtl w:val="0"/>
        </w:rPr>
        <w:t xml:space="preserve">Comunicazione dei dati</w:t>
      </w:r>
    </w:p>
    <w:p w:rsidR="00000000" w:rsidDel="00000000" w:rsidP="00000000" w:rsidRDefault="00000000" w:rsidRPr="00000000" w14:paraId="00000042">
      <w:pPr>
        <w:widowControl w:val="1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I dati potrebbero essere comunicati ai controinteressati o, nei casi di ispezione o contenzioso, all’Autorità Nazionale Anticorruzione (ANAC) o ai Tribunali Amministrativi Regionali e Consiglio di Stato.</w:t>
      </w:r>
    </w:p>
    <w:p w:rsidR="00000000" w:rsidDel="00000000" w:rsidP="00000000" w:rsidRDefault="00000000" w:rsidRPr="00000000" w14:paraId="00000043">
      <w:pPr>
        <w:widowControl w:val="1"/>
        <w:jc w:val="both"/>
        <w:rPr>
          <w:rFonts w:ascii="Calibri" w:cs="Calibri" w:eastAsia="Calibri" w:hAnsi="Calibri"/>
          <w:b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u w:val="single"/>
          <w:rtl w:val="0"/>
        </w:rPr>
        <w:t xml:space="preserve">Diffusione dei dati</w:t>
      </w:r>
    </w:p>
    <w:p w:rsidR="00000000" w:rsidDel="00000000" w:rsidP="00000000" w:rsidRDefault="00000000" w:rsidRPr="00000000" w14:paraId="00000044">
      <w:pPr>
        <w:widowControl w:val="1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In nessun caso i dati verranno divulgati.</w:t>
      </w:r>
    </w:p>
    <w:p w:rsidR="00000000" w:rsidDel="00000000" w:rsidP="00000000" w:rsidRDefault="00000000" w:rsidRPr="00000000" w14:paraId="00000045">
      <w:pPr>
        <w:widowControl w:val="1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05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705"/>
        <w:tblGridChange w:id="0">
          <w:tblGrid>
            <w:gridCol w:w="9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4a86e8" w:val="clear"/>
          </w:tcPr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0"/>
                <w:szCs w:val="20"/>
                <w:rtl w:val="0"/>
              </w:rPr>
              <w:t xml:space="preserve">Quali sono i miei diritti?</w:t>
            </w:r>
          </w:p>
        </w:tc>
      </w:tr>
    </w:tbl>
    <w:p w:rsidR="00000000" w:rsidDel="00000000" w:rsidP="00000000" w:rsidRDefault="00000000" w:rsidRPr="00000000" w14:paraId="00000047">
      <w:pPr>
        <w:widowControl w:val="1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Lei può esercitare i seguenti diritti in qualità di soggetto interessato al trattamento di dati personali:</w:t>
      </w:r>
    </w:p>
    <w:p w:rsidR="00000000" w:rsidDel="00000000" w:rsidP="00000000" w:rsidRDefault="00000000" w:rsidRPr="00000000" w14:paraId="00000048">
      <w:pPr>
        <w:widowControl w:val="1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75.0" w:type="dxa"/>
        <w:jc w:val="left"/>
        <w:tblInd w:w="2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95"/>
        <w:gridCol w:w="5280"/>
        <w:tblGridChange w:id="0">
          <w:tblGrid>
            <w:gridCol w:w="4395"/>
            <w:gridCol w:w="52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f81bd" w:val="clear"/>
          </w:tcPr>
          <w:p w:rsidR="00000000" w:rsidDel="00000000" w:rsidP="00000000" w:rsidRDefault="00000000" w:rsidRPr="00000000" w14:paraId="00000049">
            <w:pPr>
              <w:widowControl w:val="1"/>
              <w:spacing w:line="256" w:lineRule="auto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L’accesso ai propri dati personali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widowControl w:val="1"/>
              <w:spacing w:line="25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L’interessato può ottenere conferma che sia in corso un trattamento di dati personali che lo riguarda, e ottenere maggiori informazioni sul trattamento e una copia dei dati personali.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f81bd" w:val="clear"/>
          </w:tcPr>
          <w:p w:rsidR="00000000" w:rsidDel="00000000" w:rsidP="00000000" w:rsidRDefault="00000000" w:rsidRPr="00000000" w14:paraId="0000004B">
            <w:pPr>
              <w:widowControl w:val="1"/>
              <w:spacing w:line="256" w:lineRule="auto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 La rettifica dei dati personali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widowControl w:val="1"/>
              <w:spacing w:line="25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L’interessato può chiedere la rettifica per garantire la correttezza dei dati personali trattati.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f81bd" w:val="clear"/>
          </w:tcPr>
          <w:p w:rsidR="00000000" w:rsidDel="00000000" w:rsidP="00000000" w:rsidRDefault="00000000" w:rsidRPr="00000000" w14:paraId="0000004D">
            <w:pPr>
              <w:widowControl w:val="1"/>
              <w:spacing w:line="256" w:lineRule="auto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La cancellazione dei dati personali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widowControl w:val="1"/>
              <w:spacing w:line="25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 L’interessato può ottenere la cancellazione dei dati personali nei casi di cui all’art. 17 GDPR.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f81bd" w:val="clear"/>
          </w:tcPr>
          <w:p w:rsidR="00000000" w:rsidDel="00000000" w:rsidP="00000000" w:rsidRDefault="00000000" w:rsidRPr="00000000" w14:paraId="0000004F">
            <w:pPr>
              <w:widowControl w:val="1"/>
              <w:spacing w:line="256" w:lineRule="auto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widowControl w:val="1"/>
              <w:spacing w:line="256" w:lineRule="auto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La limitazione del trattamento che lo riguardano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widowControl w:val="1"/>
              <w:spacing w:line="25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L’interessato può chiedere che sia limitato il trattamento opponendosi alla cancellazione in quanto gli siano necessari per l’esercizio o la difesa di un diritto in sede giudiziaria.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f81bd" w:val="clear"/>
          </w:tcPr>
          <w:p w:rsidR="00000000" w:rsidDel="00000000" w:rsidP="00000000" w:rsidRDefault="00000000" w:rsidRPr="00000000" w14:paraId="00000052">
            <w:pPr>
              <w:widowControl w:val="1"/>
              <w:spacing w:line="256" w:lineRule="auto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Con riferimento ai dati personali trattati con modalità automatizzate, il diritto alla portabilità dei dati.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widowControl w:val="1"/>
              <w:spacing w:line="25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L’interessato non ha il diritto di ricevere i dati personali in un formato strutturato di uso comune in quanto il trattamento è fondato su obblighi di legge e motivi di interesse pubblico.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f81bd" w:val="clear"/>
          </w:tcPr>
          <w:p w:rsidR="00000000" w:rsidDel="00000000" w:rsidP="00000000" w:rsidRDefault="00000000" w:rsidRPr="00000000" w14:paraId="00000054">
            <w:pPr>
              <w:widowControl w:val="1"/>
              <w:spacing w:line="256" w:lineRule="auto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L’interessato può opporsi al trattamento dei dati personali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widowControl w:val="1"/>
              <w:spacing w:line="256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L’interessato non ha il diritto di opporsi al trattamento.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4f81bd" w:val="clear"/>
          </w:tcPr>
          <w:p w:rsidR="00000000" w:rsidDel="00000000" w:rsidP="00000000" w:rsidRDefault="00000000" w:rsidRPr="00000000" w14:paraId="00000056">
            <w:pPr>
              <w:widowControl w:val="1"/>
              <w:spacing w:line="256" w:lineRule="auto"/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16"/>
                <w:szCs w:val="16"/>
                <w:rtl w:val="0"/>
              </w:rPr>
              <w:t xml:space="preserve">Il presente trattamento non è fondato sul consenso e, pertanto, l’interessato non ha il diritto di revocare il consenso.</w:t>
            </w:r>
          </w:p>
        </w:tc>
      </w:tr>
    </w:tbl>
    <w:p w:rsidR="00000000" w:rsidDel="00000000" w:rsidP="00000000" w:rsidRDefault="00000000" w:rsidRPr="00000000" w14:paraId="00000058">
      <w:pPr>
        <w:widowControl w:val="1"/>
        <w:spacing w:after="160" w:before="0" w:line="256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L’interessato può chiedere maggiori informazioni o esercitare i propri diritti previsti dagli articoli 12-22 Regolamento UE n. 679/2016 rivolgendosi al punto di contatto del Titolare del trattamento.</w:t>
      </w:r>
    </w:p>
    <w:p w:rsidR="00000000" w:rsidDel="00000000" w:rsidP="00000000" w:rsidRDefault="00000000" w:rsidRPr="00000000" w14:paraId="00000059">
      <w:pPr>
        <w:widowControl w:val="1"/>
        <w:spacing w:after="160" w:before="0" w:line="256" w:lineRule="auto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b w:val="1"/>
          <w:sz w:val="16"/>
          <w:szCs w:val="16"/>
          <w:rtl w:val="0"/>
        </w:rPr>
        <w:t xml:space="preserve">L’interessato ha il diritto di proporre reclamo al Garante per la protezione dei dati personali.</w:t>
      </w:r>
    </w:p>
    <w:p w:rsidR="00000000" w:rsidDel="00000000" w:rsidP="00000000" w:rsidRDefault="00000000" w:rsidRPr="00000000" w14:paraId="0000005A">
      <w:pPr>
        <w:widowControl w:val="1"/>
        <w:spacing w:after="160" w:before="0" w:line="256" w:lineRule="auto"/>
        <w:rPr/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Per avere maggiori informazioni sul diritto di proporre reclamo si può visitare la seguente pagina web: </w:t>
      </w:r>
      <w:hyperlink r:id="rId6">
        <w:r w:rsidDel="00000000" w:rsidR="00000000" w:rsidRPr="00000000">
          <w:rPr>
            <w:rFonts w:ascii="Calibri" w:cs="Calibri" w:eastAsia="Calibri" w:hAnsi="Calibri"/>
            <w:color w:val="0000ff"/>
            <w:sz w:val="16"/>
            <w:szCs w:val="16"/>
            <w:u w:val="single"/>
            <w:rtl w:val="0"/>
          </w:rPr>
          <w:t xml:space="preserve">https://goo.gl/GLbTN9</w:t>
        </w:r>
      </w:hyperlink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oo.gl/GLbTN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